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49E" w14:textId="77777777" w:rsidR="006425BE" w:rsidRPr="004F00C9" w:rsidRDefault="003C5190">
      <w:pPr>
        <w:rPr>
          <w:rFonts w:ascii="Calibri" w:hAnsi="Calibri" w:cs="Calibri"/>
        </w:rPr>
      </w:pPr>
      <w:r w:rsidRPr="004F00C9">
        <w:rPr>
          <w:rFonts w:ascii="Calibri" w:hAnsi="Calibri" w:cs="Calibri"/>
          <w:noProof/>
        </w:rPr>
        <w:drawing>
          <wp:inline distT="0" distB="0" distL="0" distR="0" wp14:anchorId="58C0E852" wp14:editId="7B9D870C">
            <wp:extent cx="5274310" cy="7994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Logofu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813C" w14:textId="77777777" w:rsidR="003C5190" w:rsidRPr="004F00C9" w:rsidRDefault="003C5190">
      <w:pPr>
        <w:rPr>
          <w:rFonts w:ascii="Calibri" w:hAnsi="Calibri" w:cs="Calibri"/>
        </w:rPr>
      </w:pPr>
    </w:p>
    <w:p w14:paraId="2A37D1B6" w14:textId="77777777" w:rsidR="003C5190" w:rsidRPr="004F00C9" w:rsidRDefault="003C5190" w:rsidP="003C5190">
      <w:pPr>
        <w:jc w:val="center"/>
        <w:rPr>
          <w:rFonts w:ascii="Calibri" w:hAnsi="Calibri" w:cs="Calibri"/>
        </w:rPr>
      </w:pPr>
    </w:p>
    <w:p w14:paraId="3A74F0C9" w14:textId="77777777" w:rsidR="003C5190" w:rsidRPr="004F00C9" w:rsidRDefault="003C5190" w:rsidP="003C5190">
      <w:pPr>
        <w:jc w:val="center"/>
        <w:rPr>
          <w:rFonts w:ascii="Calibri" w:hAnsi="Calibri" w:cs="Calibri"/>
        </w:rPr>
      </w:pPr>
    </w:p>
    <w:p w14:paraId="3346154E" w14:textId="77777777" w:rsidR="003C5190" w:rsidRPr="004F00C9" w:rsidRDefault="003C5190" w:rsidP="003C5190">
      <w:pPr>
        <w:jc w:val="center"/>
        <w:rPr>
          <w:rFonts w:ascii="Calibri" w:hAnsi="Calibri" w:cs="Calibri"/>
        </w:rPr>
      </w:pPr>
    </w:p>
    <w:p w14:paraId="22AC135A" w14:textId="69CBCE6C" w:rsidR="003C5190" w:rsidRPr="004F00C9" w:rsidRDefault="003C5190" w:rsidP="003C5190">
      <w:pPr>
        <w:jc w:val="center"/>
        <w:rPr>
          <w:rFonts w:ascii="Calibri" w:hAnsi="Calibri" w:cs="Calibri"/>
          <w:b/>
        </w:rPr>
      </w:pPr>
      <w:r w:rsidRPr="004F00C9">
        <w:rPr>
          <w:rFonts w:ascii="Calibri" w:hAnsi="Calibri" w:cs="Calibri"/>
          <w:b/>
        </w:rPr>
        <w:t>BOARD OF DIRECTORS</w:t>
      </w:r>
    </w:p>
    <w:p w14:paraId="4ABAED29" w14:textId="00291544" w:rsidR="004F00C9" w:rsidRPr="004F00C9" w:rsidRDefault="004F00C9" w:rsidP="003C5190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4159"/>
      </w:tblGrid>
      <w:tr w:rsidR="004F00C9" w:rsidRPr="004F00C9" w14:paraId="41A0E554" w14:textId="77777777" w:rsidTr="004F00C9">
        <w:tc>
          <w:tcPr>
            <w:tcW w:w="4261" w:type="dxa"/>
          </w:tcPr>
          <w:p w14:paraId="6759773F" w14:textId="0A5AE3B7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r w:rsidRPr="004F00C9">
              <w:rPr>
                <w:rFonts w:ascii="Calibri" w:hAnsi="Calibri" w:cs="Calibri"/>
                <w:b/>
              </w:rPr>
              <w:t>Jennifer Brady</w:t>
            </w:r>
          </w:p>
        </w:tc>
        <w:tc>
          <w:tcPr>
            <w:tcW w:w="4261" w:type="dxa"/>
          </w:tcPr>
          <w:p w14:paraId="3082067A" w14:textId="77777777" w:rsid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Publishing</w:t>
            </w:r>
          </w:p>
          <w:p w14:paraId="6E40A904" w14:textId="1D449EE0" w:rsidR="004F00C9" w:rsidRPr="0029794B" w:rsidRDefault="0029794B" w:rsidP="0029794B">
            <w:r>
              <w:t>Jen Brady is Publishing Project Editor and has worked has over 25 years’ experience in the publishing industry covering many areas from copy editing to</w:t>
            </w:r>
            <w:r>
              <w:t xml:space="preserve"> </w:t>
            </w:r>
            <w:r>
              <w:t>project management to</w:t>
            </w:r>
            <w:r>
              <w:t xml:space="preserve"> </w:t>
            </w:r>
            <w:r>
              <w:t>digital</w:t>
            </w:r>
            <w:r>
              <w:t xml:space="preserve">. </w:t>
            </w:r>
            <w:bookmarkStart w:id="0" w:name="_GoBack"/>
            <w:bookmarkEnd w:id="0"/>
            <w:r>
              <w:t xml:space="preserve">She is also an author and has had stories published in </w:t>
            </w:r>
            <w:r>
              <w:rPr>
                <w:i/>
                <w:iCs/>
              </w:rPr>
              <w:t>The Stinging Fly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Southword</w:t>
            </w:r>
            <w:proofErr w:type="spellEnd"/>
            <w:r>
              <w:rPr>
                <w:i/>
                <w:iCs/>
              </w:rPr>
              <w:t xml:space="preserve"> Journal</w:t>
            </w:r>
            <w:r>
              <w:t xml:space="preserve">, </w:t>
            </w:r>
            <w:r>
              <w:rPr>
                <w:i/>
                <w:iCs/>
              </w:rPr>
              <w:t>Tell Tales Volume 4</w:t>
            </w:r>
            <w:r>
              <w:t xml:space="preserve">, </w:t>
            </w:r>
            <w:r>
              <w:rPr>
                <w:i/>
                <w:iCs/>
              </w:rPr>
              <w:t>Incorrigibly Plural</w:t>
            </w:r>
            <w:r>
              <w:t xml:space="preserve"> and </w:t>
            </w:r>
            <w:r>
              <w:rPr>
                <w:i/>
                <w:iCs/>
              </w:rPr>
              <w:t>These Are Our Lives</w:t>
            </w:r>
            <w:r>
              <w:t>.</w:t>
            </w:r>
          </w:p>
        </w:tc>
      </w:tr>
      <w:tr w:rsidR="004F00C9" w:rsidRPr="004F00C9" w14:paraId="3D41FA3D" w14:textId="77777777" w:rsidTr="004F00C9">
        <w:tc>
          <w:tcPr>
            <w:tcW w:w="4261" w:type="dxa"/>
          </w:tcPr>
          <w:p w14:paraId="548AB07D" w14:textId="30372CF3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r w:rsidRPr="004F00C9">
              <w:rPr>
                <w:rFonts w:ascii="Calibri" w:hAnsi="Calibri" w:cs="Calibri"/>
                <w:b/>
              </w:rPr>
              <w:t>David Dickson</w:t>
            </w:r>
          </w:p>
        </w:tc>
        <w:tc>
          <w:tcPr>
            <w:tcW w:w="4261" w:type="dxa"/>
          </w:tcPr>
          <w:p w14:paraId="5B01D01C" w14:textId="77777777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History</w:t>
            </w:r>
          </w:p>
          <w:p w14:paraId="67A1979B" w14:textId="5E44FED7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David Dickson is a Professor in Modern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History in Trinity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College, Dublin, and has published extensively on the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social, economic and cultural history of Ireland,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including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 xml:space="preserve">his award-winning </w:t>
            </w:r>
            <w:r w:rsidRPr="004F00C9">
              <w:rPr>
                <w:rFonts w:ascii="Calibri" w:hAnsi="Calibri" w:cs="Calibri"/>
                <w:i/>
              </w:rPr>
              <w:t>Old World Colony: Cork and South Munster 1630-1830</w:t>
            </w:r>
            <w:r w:rsidRPr="004F00C9">
              <w:rPr>
                <w:rFonts w:ascii="Calibri" w:hAnsi="Calibri" w:cs="Calibri"/>
              </w:rPr>
              <w:t xml:space="preserve"> (Cork, 2005). He was elected a Member of the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Royal Irish Academy in 2006.</w:t>
            </w:r>
          </w:p>
        </w:tc>
      </w:tr>
      <w:tr w:rsidR="004F00C9" w:rsidRPr="004F00C9" w14:paraId="57BCF55A" w14:textId="77777777" w:rsidTr="004F00C9">
        <w:tc>
          <w:tcPr>
            <w:tcW w:w="4261" w:type="dxa"/>
          </w:tcPr>
          <w:p w14:paraId="2729C357" w14:textId="63A7F6F1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r w:rsidRPr="004F00C9">
              <w:rPr>
                <w:rFonts w:ascii="Calibri" w:hAnsi="Calibri" w:cs="Calibri"/>
                <w:b/>
              </w:rPr>
              <w:t>Ka</w:t>
            </w:r>
            <w:r w:rsidR="0040517D">
              <w:rPr>
                <w:rFonts w:ascii="Calibri" w:hAnsi="Calibri" w:cs="Calibri"/>
                <w:b/>
              </w:rPr>
              <w:t>thy Gi</w:t>
            </w:r>
            <w:r w:rsidRPr="004F00C9">
              <w:rPr>
                <w:rFonts w:ascii="Calibri" w:hAnsi="Calibri" w:cs="Calibri"/>
                <w:b/>
              </w:rPr>
              <w:t>lfillan</w:t>
            </w:r>
          </w:p>
        </w:tc>
        <w:tc>
          <w:tcPr>
            <w:tcW w:w="4261" w:type="dxa"/>
          </w:tcPr>
          <w:p w14:paraId="163CA0C9" w14:textId="77777777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Public Relations &amp; Marketing</w:t>
            </w:r>
          </w:p>
          <w:p w14:paraId="08379788" w14:textId="5E8939DE" w:rsidR="004F00C9" w:rsidRPr="0040517D" w:rsidRDefault="004F00C9" w:rsidP="0040517D">
            <w:r w:rsidRPr="004F00C9">
              <w:rPr>
                <w:rFonts w:ascii="Calibri" w:hAnsi="Calibri" w:cs="Calibri"/>
              </w:rPr>
              <w:t>Kathy Gilfillan was research assistant at Blackman Harvey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in London, 1973-6. She was a copywriter for various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Dublin agencies, 1976-90, and a freelance journalist and TV</w:t>
            </w:r>
            <w:r w:rsidR="0040517D"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scriptwriter. she is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al</w:t>
            </w:r>
            <w:r w:rsidR="0040517D">
              <w:rPr>
                <w:rFonts w:ascii="Calibri" w:hAnsi="Calibri" w:cs="Calibri"/>
              </w:rPr>
              <w:t>so a bo</w:t>
            </w:r>
            <w:r w:rsidRPr="004F00C9">
              <w:rPr>
                <w:rFonts w:ascii="Calibri" w:hAnsi="Calibri" w:cs="Calibri"/>
              </w:rPr>
              <w:t>ard member o</w:t>
            </w:r>
            <w:r w:rsidR="0040517D">
              <w:rPr>
                <w:rFonts w:ascii="Calibri" w:hAnsi="Calibri" w:cs="Calibri"/>
              </w:rPr>
              <w:t>f th</w:t>
            </w:r>
            <w:r w:rsidR="0040517D">
              <w:t>e Nerve Centre Derry and Belfast Centre for Digital Skills as well as being on th</w:t>
            </w:r>
            <w:r w:rsidRPr="004F00C9">
              <w:rPr>
                <w:rFonts w:ascii="Calibri" w:hAnsi="Calibri" w:cs="Calibri"/>
              </w:rPr>
              <w:t>e</w:t>
            </w:r>
            <w:r w:rsidR="0040517D">
              <w:rPr>
                <w:rFonts w:ascii="Calibri" w:hAnsi="Calibri" w:cs="Calibri"/>
              </w:rPr>
              <w:t xml:space="preserve"> Advisory Board </w:t>
            </w:r>
            <w:r w:rsidRPr="004F00C9">
              <w:rPr>
                <w:rFonts w:ascii="Calibri" w:hAnsi="Calibri" w:cs="Calibri"/>
              </w:rPr>
              <w:t>of the Irish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Cultural Centre in Par</w:t>
            </w:r>
            <w:r w:rsidR="0040517D">
              <w:rPr>
                <w:rFonts w:ascii="Calibri" w:hAnsi="Calibri" w:cs="Calibri"/>
              </w:rPr>
              <w:t>is.</w:t>
            </w:r>
            <w:r w:rsidRPr="004F00C9">
              <w:rPr>
                <w:rFonts w:ascii="Calibri" w:hAnsi="Calibri" w:cs="Calibri"/>
              </w:rPr>
              <w:t xml:space="preserve"> </w:t>
            </w:r>
          </w:p>
        </w:tc>
      </w:tr>
      <w:tr w:rsidR="004F00C9" w:rsidRPr="004F00C9" w14:paraId="684F59D0" w14:textId="77777777" w:rsidTr="004F00C9">
        <w:tc>
          <w:tcPr>
            <w:tcW w:w="4261" w:type="dxa"/>
          </w:tcPr>
          <w:p w14:paraId="071D5956" w14:textId="33029CEE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r w:rsidRPr="004F00C9">
              <w:rPr>
                <w:rFonts w:ascii="Calibri" w:hAnsi="Calibri" w:cs="Calibri"/>
                <w:b/>
              </w:rPr>
              <w:t>Antony Farrell</w:t>
            </w:r>
          </w:p>
        </w:tc>
        <w:tc>
          <w:tcPr>
            <w:tcW w:w="4261" w:type="dxa"/>
          </w:tcPr>
          <w:p w14:paraId="6354D3D7" w14:textId="32FA6847" w:rsid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Publishing</w:t>
            </w:r>
          </w:p>
          <w:p w14:paraId="0BF8F157" w14:textId="517DF31B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Antony Farrell has worked in the Irish publishing industry for over 35 years, having</w:t>
            </w:r>
            <w:r w:rsidR="0040517D"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freelanced for the O’Brien Press and Wolfhound Press as an editor before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establishing the Lilliput Press in 1984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4F00C9" w:rsidRPr="004F00C9" w14:paraId="1182E098" w14:textId="77777777" w:rsidTr="004F00C9">
        <w:tc>
          <w:tcPr>
            <w:tcW w:w="4261" w:type="dxa"/>
          </w:tcPr>
          <w:p w14:paraId="47357E24" w14:textId="064B29EF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r w:rsidRPr="004F00C9">
              <w:rPr>
                <w:rFonts w:ascii="Calibri" w:hAnsi="Calibri" w:cs="Calibri"/>
                <w:b/>
              </w:rPr>
              <w:t>Bridget Farrell</w:t>
            </w:r>
          </w:p>
        </w:tc>
        <w:tc>
          <w:tcPr>
            <w:tcW w:w="4261" w:type="dxa"/>
          </w:tcPr>
          <w:p w14:paraId="690FC906" w14:textId="7F47D12F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Editori</w:t>
            </w:r>
            <w:r>
              <w:rPr>
                <w:rFonts w:ascii="Calibri" w:hAnsi="Calibri" w:cs="Calibri"/>
              </w:rPr>
              <w:t>al</w:t>
            </w:r>
          </w:p>
          <w:p w14:paraId="58D374FD" w14:textId="68DE28C1" w:rsidR="0029794B" w:rsidRDefault="004F00C9" w:rsidP="0029794B">
            <w:r>
              <w:rPr>
                <w:rFonts w:ascii="Calibri" w:hAnsi="Calibri" w:cs="Calibri"/>
              </w:rPr>
              <w:t>Bridget Farre</w:t>
            </w:r>
            <w:r w:rsidR="0029794B">
              <w:rPr>
                <w:rFonts w:ascii="Calibri" w:hAnsi="Calibri" w:cs="Calibri"/>
              </w:rPr>
              <w:t xml:space="preserve">ll </w:t>
            </w:r>
            <w:r w:rsidR="0029794B">
              <w:t>has worked in the environmental NGO sector in Dublin and Brussels, and used to run a restaurant in the south of France.</w:t>
            </w:r>
            <w:r w:rsidR="0029794B">
              <w:t xml:space="preserve"> </w:t>
            </w:r>
            <w:r w:rsidR="0029794B">
              <w:t>An experienced copy editor with a particular interest in literature in translation, she has acted in an advisory capacity to the Lilliput Press since 2017</w:t>
            </w:r>
          </w:p>
          <w:p w14:paraId="6A351566" w14:textId="2DCE6076" w:rsidR="004F00C9" w:rsidRPr="0029794B" w:rsidRDefault="0029794B" w:rsidP="0029794B">
            <w:r>
              <w:t>on administrative, financial and strategic fronts, and commissions new writing, helping authors with manuscript development.</w:t>
            </w:r>
          </w:p>
        </w:tc>
      </w:tr>
      <w:tr w:rsidR="004F00C9" w:rsidRPr="004F00C9" w14:paraId="77B0F4BB" w14:textId="77777777" w:rsidTr="004F00C9">
        <w:tc>
          <w:tcPr>
            <w:tcW w:w="4261" w:type="dxa"/>
          </w:tcPr>
          <w:p w14:paraId="64EEE854" w14:textId="029EA55D" w:rsidR="004F00C9" w:rsidRPr="004F00C9" w:rsidRDefault="004F00C9" w:rsidP="004F00C9">
            <w:pPr>
              <w:rPr>
                <w:rFonts w:ascii="Calibri" w:hAnsi="Calibri" w:cs="Calibri"/>
                <w:b/>
              </w:rPr>
            </w:pPr>
            <w:proofErr w:type="spellStart"/>
            <w:r w:rsidRPr="004F00C9">
              <w:rPr>
                <w:rFonts w:ascii="Calibri" w:hAnsi="Calibri" w:cs="Calibri"/>
                <w:b/>
              </w:rPr>
              <w:lastRenderedPageBreak/>
              <w:t>Seán</w:t>
            </w:r>
            <w:proofErr w:type="spellEnd"/>
            <w:r w:rsidRPr="004F00C9">
              <w:rPr>
                <w:rFonts w:ascii="Calibri" w:hAnsi="Calibri" w:cs="Calibri"/>
                <w:b/>
              </w:rPr>
              <w:t xml:space="preserve"> Farrell</w:t>
            </w:r>
          </w:p>
        </w:tc>
        <w:tc>
          <w:tcPr>
            <w:tcW w:w="4261" w:type="dxa"/>
          </w:tcPr>
          <w:p w14:paraId="0E438332" w14:textId="77777777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F00C9">
              <w:rPr>
                <w:rFonts w:ascii="Calibri" w:hAnsi="Calibri" w:cs="Calibri"/>
              </w:rPr>
              <w:t>Editorial</w:t>
            </w:r>
          </w:p>
          <w:p w14:paraId="3C53D8CD" w14:textId="67E43D81" w:rsidR="004F00C9" w:rsidRPr="004F00C9" w:rsidRDefault="004F00C9" w:rsidP="004F00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4F00C9">
              <w:rPr>
                <w:rFonts w:ascii="Calibri" w:hAnsi="Calibri" w:cs="Calibri"/>
              </w:rPr>
              <w:t>Seán</w:t>
            </w:r>
            <w:proofErr w:type="spellEnd"/>
            <w:r w:rsidRPr="004F00C9">
              <w:rPr>
                <w:rFonts w:ascii="Calibri" w:hAnsi="Calibri" w:cs="Calibri"/>
              </w:rPr>
              <w:t xml:space="preserve"> Farrell graduated from Cambridge University in 2004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and is a freelance editor, working with writers of both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fiction and non-fiction. He has had work published in the</w:t>
            </w:r>
            <w:r w:rsidR="0040517D"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  <w:i/>
              </w:rPr>
              <w:t>Dublin Inquirer</w:t>
            </w:r>
            <w:r w:rsidRPr="004F00C9">
              <w:rPr>
                <w:rFonts w:ascii="Calibri" w:hAnsi="Calibri" w:cs="Calibri"/>
              </w:rPr>
              <w:t xml:space="preserve">, the </w:t>
            </w:r>
            <w:r w:rsidRPr="004F00C9">
              <w:rPr>
                <w:rFonts w:ascii="Calibri" w:hAnsi="Calibri" w:cs="Calibri"/>
                <w:i/>
              </w:rPr>
              <w:t>Bath Flash Fiction Anthology</w:t>
            </w:r>
            <w:r w:rsidRPr="004F00C9">
              <w:rPr>
                <w:rFonts w:ascii="Calibri" w:hAnsi="Calibri" w:cs="Calibri"/>
              </w:rPr>
              <w:t xml:space="preserve"> 2018,</w:t>
            </w:r>
            <w:r>
              <w:rPr>
                <w:rFonts w:ascii="Calibri" w:hAnsi="Calibri" w:cs="Calibri"/>
              </w:rPr>
              <w:t xml:space="preserve"> </w:t>
            </w:r>
            <w:r w:rsidRPr="004F00C9">
              <w:rPr>
                <w:rFonts w:ascii="Calibri" w:hAnsi="Calibri" w:cs="Calibri"/>
              </w:rPr>
              <w:t>among others.</w:t>
            </w:r>
          </w:p>
        </w:tc>
      </w:tr>
    </w:tbl>
    <w:p w14:paraId="43217D3D" w14:textId="77777777" w:rsidR="004F00C9" w:rsidRPr="004F00C9" w:rsidRDefault="004F00C9" w:rsidP="003C5190">
      <w:pPr>
        <w:jc w:val="center"/>
        <w:rPr>
          <w:rFonts w:ascii="Calibri" w:hAnsi="Calibri" w:cs="Calibri"/>
          <w:b/>
        </w:rPr>
      </w:pPr>
    </w:p>
    <w:p w14:paraId="374AF260" w14:textId="51410F7D" w:rsidR="004F00C9" w:rsidRPr="004F00C9" w:rsidRDefault="004F00C9" w:rsidP="003C5190">
      <w:pPr>
        <w:jc w:val="center"/>
        <w:rPr>
          <w:rFonts w:ascii="Calibri" w:hAnsi="Calibri" w:cs="Calibri"/>
          <w:b/>
        </w:rPr>
      </w:pPr>
    </w:p>
    <w:p w14:paraId="57BF1622" w14:textId="77777777" w:rsidR="003C5190" w:rsidRPr="004F00C9" w:rsidRDefault="003C5190" w:rsidP="00AD5920">
      <w:pPr>
        <w:jc w:val="center"/>
        <w:rPr>
          <w:rFonts w:ascii="Calibri" w:hAnsi="Calibri" w:cs="Calibri"/>
        </w:rPr>
      </w:pPr>
    </w:p>
    <w:sectPr w:rsidR="003C5190" w:rsidRPr="004F00C9" w:rsidSect="00B6473F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0"/>
    <w:rsid w:val="0017518D"/>
    <w:rsid w:val="001C3800"/>
    <w:rsid w:val="0029079C"/>
    <w:rsid w:val="0029794B"/>
    <w:rsid w:val="003C5190"/>
    <w:rsid w:val="0040517D"/>
    <w:rsid w:val="004F00C9"/>
    <w:rsid w:val="005A5040"/>
    <w:rsid w:val="005F5422"/>
    <w:rsid w:val="006425BE"/>
    <w:rsid w:val="00886E5F"/>
    <w:rsid w:val="009A2DAA"/>
    <w:rsid w:val="00AD5920"/>
    <w:rsid w:val="00B35214"/>
    <w:rsid w:val="00B6473F"/>
    <w:rsid w:val="00DA078A"/>
    <w:rsid w:val="00E72536"/>
    <w:rsid w:val="00F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E4F44"/>
  <w14:defaultImageDpi w14:val="300"/>
  <w15:docId w15:val="{62E5B164-1409-8447-BB9D-CAA277B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F262C3"/>
    <w:pPr>
      <w:ind w:left="1247" w:right="680"/>
      <w:jc w:val="both"/>
    </w:pPr>
    <w:rPr>
      <w:rFonts w:ascii="Cambria" w:eastAsia="Times New Roman" w:hAnsi="Cambria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1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Microsoft Office User</cp:lastModifiedBy>
  <cp:revision>4</cp:revision>
  <dcterms:created xsi:type="dcterms:W3CDTF">2020-06-29T14:34:00Z</dcterms:created>
  <dcterms:modified xsi:type="dcterms:W3CDTF">2020-06-30T14:04:00Z</dcterms:modified>
</cp:coreProperties>
</file>